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142" w:rsidRDefault="00D7303C">
      <w:pPr>
        <w:widowControl/>
        <w:jc w:val="center"/>
        <w:textAlignment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江西师范大学办公用房装修及办公设备、家具配置标准</w:t>
      </w:r>
    </w:p>
    <w:p w:rsidR="000957D3" w:rsidRPr="000957D3" w:rsidRDefault="000957D3" w:rsidP="000957D3">
      <w:pPr>
        <w:widowControl/>
        <w:spacing w:afterLines="50" w:after="156"/>
        <w:jc w:val="center"/>
        <w:textAlignment w:val="center"/>
        <w:rPr>
          <w:rFonts w:ascii="宋体" w:eastAsia="宋体" w:hAnsi="宋体" w:cs="宋体"/>
          <w:color w:val="000000"/>
          <w:kern w:val="0"/>
          <w:sz w:val="24"/>
        </w:rPr>
      </w:pPr>
      <w:r w:rsidRPr="000957D3">
        <w:rPr>
          <w:rFonts w:ascii="宋体" w:eastAsia="宋体" w:hAnsi="宋体" w:cs="宋体" w:hint="eastAsia"/>
          <w:color w:val="000000"/>
          <w:kern w:val="0"/>
          <w:sz w:val="24"/>
        </w:rPr>
        <w:t>（征求意见稿）</w:t>
      </w:r>
    </w:p>
    <w:p w:rsidR="00DD3142" w:rsidRDefault="00D7303C" w:rsidP="000957D3">
      <w:pPr>
        <w:pStyle w:val="a7"/>
        <w:widowControl/>
        <w:spacing w:beforeAutospacing="0" w:afterAutospacing="0" w:line="400" w:lineRule="exact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为</w:t>
      </w:r>
      <w:r>
        <w:rPr>
          <w:rFonts w:asciiTheme="majorEastAsia" w:eastAsiaTheme="majorEastAsia" w:hAnsiTheme="majorEastAsia" w:hint="eastAsia"/>
        </w:rPr>
        <w:t>加强我校</w:t>
      </w:r>
      <w:r>
        <w:rPr>
          <w:rFonts w:asciiTheme="majorEastAsia" w:eastAsiaTheme="majorEastAsia" w:hAnsiTheme="majorEastAsia"/>
        </w:rPr>
        <w:t>办公用房</w:t>
      </w:r>
      <w:r>
        <w:rPr>
          <w:rFonts w:asciiTheme="majorEastAsia" w:eastAsiaTheme="majorEastAsia" w:hAnsiTheme="majorEastAsia" w:hint="eastAsia"/>
        </w:rPr>
        <w:t>的装修，办公设备、家具配置标准的管理，合理配置国有资产，降低办公成本，建设节约型校园，根据</w:t>
      </w:r>
      <w:r>
        <w:rPr>
          <w:rFonts w:asciiTheme="majorEastAsia" w:eastAsiaTheme="majorEastAsia" w:hAnsiTheme="majorEastAsia"/>
        </w:rPr>
        <w:t>2014年国家发展和改革委员会、住房和城乡建设部印发的《党政机关办公用房建设标准》，</w:t>
      </w:r>
      <w:r>
        <w:rPr>
          <w:rFonts w:asciiTheme="majorEastAsia" w:eastAsiaTheme="majorEastAsia" w:hAnsiTheme="majorEastAsia" w:hint="eastAsia"/>
        </w:rPr>
        <w:t>以及</w:t>
      </w:r>
      <w:r>
        <w:rPr>
          <w:rFonts w:asciiTheme="majorEastAsia" w:eastAsiaTheme="majorEastAsia" w:hAnsiTheme="majorEastAsia" w:cs="宋体"/>
        </w:rPr>
        <w:t>教育部办公厅</w:t>
      </w:r>
      <w:r>
        <w:rPr>
          <w:rFonts w:asciiTheme="majorEastAsia" w:eastAsiaTheme="majorEastAsia" w:hAnsiTheme="majorEastAsia" w:cs="宋体" w:hint="eastAsia"/>
        </w:rPr>
        <w:t>《</w:t>
      </w:r>
      <w:r>
        <w:rPr>
          <w:rFonts w:asciiTheme="majorEastAsia" w:eastAsiaTheme="majorEastAsia" w:hAnsiTheme="majorEastAsia" w:cs="宋体"/>
        </w:rPr>
        <w:t>关于进一步加强直属高校办公用房建设管理的通知</w:t>
      </w:r>
      <w:r>
        <w:rPr>
          <w:rFonts w:asciiTheme="majorEastAsia" w:eastAsiaTheme="majorEastAsia" w:hAnsiTheme="majorEastAsia" w:cs="宋体" w:hint="eastAsia"/>
        </w:rPr>
        <w:t>》（</w:t>
      </w:r>
      <w:r>
        <w:rPr>
          <w:rFonts w:asciiTheme="majorEastAsia" w:eastAsiaTheme="majorEastAsia" w:hAnsiTheme="majorEastAsia"/>
        </w:rPr>
        <w:t>教</w:t>
      </w:r>
      <w:proofErr w:type="gramStart"/>
      <w:r>
        <w:rPr>
          <w:rFonts w:asciiTheme="majorEastAsia" w:eastAsiaTheme="majorEastAsia" w:hAnsiTheme="majorEastAsia"/>
        </w:rPr>
        <w:t>发厅函</w:t>
      </w:r>
      <w:r>
        <w:rPr>
          <w:rFonts w:asciiTheme="majorEastAsia" w:eastAsiaTheme="majorEastAsia" w:hAnsiTheme="majorEastAsia" w:hint="eastAsia"/>
        </w:rPr>
        <w:t>【2016】</w:t>
      </w:r>
      <w:proofErr w:type="gramEnd"/>
      <w:r>
        <w:rPr>
          <w:rFonts w:asciiTheme="majorEastAsia" w:eastAsiaTheme="majorEastAsia" w:hAnsiTheme="majorEastAsia"/>
        </w:rPr>
        <w:t>29号</w:t>
      </w:r>
      <w:r>
        <w:rPr>
          <w:rFonts w:asciiTheme="majorEastAsia" w:eastAsiaTheme="majorEastAsia" w:hAnsiTheme="majorEastAsia" w:hint="eastAsia"/>
        </w:rPr>
        <w:t>）等有关规定，参照《中央行政单位通用办公设备家具配置标准》（财资【2016】27号），结合我校实际，制定此标准。</w:t>
      </w:r>
    </w:p>
    <w:p w:rsidR="00DD3142" w:rsidRDefault="00D7303C">
      <w:pPr>
        <w:pStyle w:val="a7"/>
        <w:widowControl/>
        <w:spacing w:beforeAutospacing="0" w:afterAutospacing="0" w:line="400" w:lineRule="exact"/>
        <w:ind w:firstLineChars="200" w:firstLine="482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一、办公用房</w:t>
      </w:r>
    </w:p>
    <w:p w:rsidR="00DD3142" w:rsidRDefault="00D7303C">
      <w:pPr>
        <w:pStyle w:val="a7"/>
        <w:widowControl/>
        <w:spacing w:beforeAutospacing="0" w:afterAutospacing="0" w:line="400" w:lineRule="exact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1、办公用房装修设计应构造简洁、色彩适宜，营造、实用、协调的装饰效果，因地制宜地选用节能环保装修材料或构配件。</w:t>
      </w:r>
    </w:p>
    <w:p w:rsidR="00DD3142" w:rsidRDefault="00D7303C">
      <w:pPr>
        <w:pStyle w:val="a7"/>
        <w:widowControl/>
        <w:spacing w:beforeAutospacing="0" w:afterAutospacing="0" w:line="400" w:lineRule="exact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2、办公用房室内装修包括楼地面、墙面、柱面、天棚、内门窗、轻质隔墙、细部等，不包括活动家具、窗帘、饰物等。</w:t>
      </w:r>
    </w:p>
    <w:p w:rsidR="00DD3142" w:rsidRDefault="00D7303C">
      <w:pPr>
        <w:pStyle w:val="a7"/>
        <w:widowControl/>
        <w:spacing w:beforeAutospacing="0" w:afterAutospacing="0" w:line="400" w:lineRule="exact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3、办公用房装修标准可分为基本装修、中级装修、中高级装修三类。</w:t>
      </w:r>
    </w:p>
    <w:p w:rsidR="00DD3142" w:rsidRDefault="00D7303C" w:rsidP="000957D3">
      <w:pPr>
        <w:pStyle w:val="a7"/>
        <w:widowControl/>
        <w:spacing w:beforeAutospacing="0" w:afterLines="50" w:after="156" w:afterAutospacing="0" w:line="400" w:lineRule="exact"/>
        <w:ind w:firstLineChars="200" w:firstLine="480"/>
        <w:rPr>
          <w:b/>
          <w:sz w:val="21"/>
          <w:szCs w:val="21"/>
        </w:rPr>
      </w:pPr>
      <w:r>
        <w:rPr>
          <w:rFonts w:hint="eastAsia"/>
        </w:rPr>
        <w:t>4</w:t>
      </w:r>
      <w:r>
        <w:rPr>
          <w:rFonts w:hint="eastAsia"/>
        </w:rPr>
        <w:t>、装修标准</w:t>
      </w:r>
    </w:p>
    <w:tbl>
      <w:tblPr>
        <w:tblStyle w:val="a8"/>
        <w:tblW w:w="9456" w:type="dxa"/>
        <w:tblLayout w:type="fixed"/>
        <w:tblLook w:val="04A0" w:firstRow="1" w:lastRow="0" w:firstColumn="1" w:lastColumn="0" w:noHBand="0" w:noVBand="1"/>
      </w:tblPr>
      <w:tblGrid>
        <w:gridCol w:w="1526"/>
        <w:gridCol w:w="7930"/>
      </w:tblGrid>
      <w:tr w:rsidR="00DD3142">
        <w:tc>
          <w:tcPr>
            <w:tcW w:w="1526" w:type="dxa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分</w:t>
            </w:r>
            <w:r>
              <w:rPr>
                <w:rFonts w:hint="eastAsia"/>
                <w:b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类</w:t>
            </w:r>
          </w:p>
        </w:tc>
        <w:tc>
          <w:tcPr>
            <w:tcW w:w="7930" w:type="dxa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装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修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要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求</w:t>
            </w:r>
          </w:p>
        </w:tc>
      </w:tr>
      <w:tr w:rsidR="00DD3142">
        <w:tc>
          <w:tcPr>
            <w:tcW w:w="1526" w:type="dxa"/>
            <w:vAlign w:val="center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基本装修</w:t>
            </w:r>
          </w:p>
        </w:tc>
        <w:tc>
          <w:tcPr>
            <w:tcW w:w="7930" w:type="dxa"/>
          </w:tcPr>
          <w:p w:rsidR="00DD3142" w:rsidRDefault="00D7303C" w:rsidP="000957D3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选用建筑所在地区经济型普通装修材料或构配件。</w:t>
            </w:r>
          </w:p>
          <w:p w:rsidR="00DD3142" w:rsidRDefault="00D7303C" w:rsidP="000957D3">
            <w:pPr>
              <w:widowControl/>
              <w:spacing w:line="300" w:lineRule="exact"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楼地面可选用普通PVC地材、地砖、水泥砂浆等；墙、柱面选用普通涂料；天棚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刷普通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涂料或普通饰面板吊顶；门采用普通复合木门</w:t>
            </w:r>
          </w:p>
        </w:tc>
      </w:tr>
      <w:tr w:rsidR="00DD3142">
        <w:tc>
          <w:tcPr>
            <w:tcW w:w="1526" w:type="dxa"/>
            <w:vAlign w:val="center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中级装修</w:t>
            </w:r>
          </w:p>
        </w:tc>
        <w:tc>
          <w:tcPr>
            <w:tcW w:w="7930" w:type="dxa"/>
          </w:tcPr>
          <w:p w:rsidR="00DD3142" w:rsidRDefault="00D7303C" w:rsidP="000957D3">
            <w:pPr>
              <w:widowControl/>
              <w:spacing w:line="300" w:lineRule="exact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选用建筑所在地区中等价位的装修材料或构配件。</w:t>
            </w:r>
          </w:p>
          <w:p w:rsidR="00DD3142" w:rsidRDefault="00D7303C" w:rsidP="000957D3">
            <w:pPr>
              <w:widowControl/>
              <w:spacing w:line="300" w:lineRule="exac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楼地面可选用中档复合木地板、PVC地材、石材、地砖等；墙、柱面选用中档饰面板、涂料或壁纸；</w:t>
            </w:r>
          </w:p>
          <w:p w:rsidR="00DD3142" w:rsidRDefault="00D7303C" w:rsidP="000957D3">
            <w:pPr>
              <w:widowControl/>
              <w:spacing w:line="300" w:lineRule="exac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天棚可做中档饰面吊顶；门采用中档复合木门或玻璃门</w:t>
            </w:r>
          </w:p>
        </w:tc>
      </w:tr>
      <w:tr w:rsidR="00DD3142">
        <w:tc>
          <w:tcPr>
            <w:tcW w:w="1526" w:type="dxa"/>
            <w:vAlign w:val="center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中高级装修</w:t>
            </w:r>
          </w:p>
        </w:tc>
        <w:tc>
          <w:tcPr>
            <w:tcW w:w="7930" w:type="dxa"/>
          </w:tcPr>
          <w:p w:rsidR="00DD3142" w:rsidRDefault="00D7303C" w:rsidP="000957D3">
            <w:pPr>
              <w:widowControl/>
              <w:spacing w:line="300" w:lineRule="exact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选用建筑所在地区中等价位、局部选用中高价位的装修材料或构配件。</w:t>
            </w:r>
          </w:p>
          <w:p w:rsidR="00DD3142" w:rsidRDefault="00D7303C" w:rsidP="000957D3">
            <w:pPr>
              <w:widowControl/>
              <w:spacing w:line="300" w:lineRule="exact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楼地面可选用中高档石材、木材、普通化纤地毯；墙、柱面可选用中档饰面板或涂料；天棚可做中高档饰面板吊顶；门采用中高档复合木门或玻璃门。</w:t>
            </w:r>
          </w:p>
        </w:tc>
      </w:tr>
    </w:tbl>
    <w:p w:rsidR="00DD3142" w:rsidRDefault="00D7303C" w:rsidP="000957D3">
      <w:pPr>
        <w:pStyle w:val="a7"/>
        <w:widowControl/>
        <w:spacing w:beforeAutospacing="0" w:afterAutospacing="0" w:line="4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注：同等档次室内装修材料，提倡采用新型环保节能材料。</w:t>
      </w:r>
    </w:p>
    <w:p w:rsidR="00DD3142" w:rsidRDefault="00D7303C" w:rsidP="000957D3">
      <w:pPr>
        <w:pStyle w:val="a7"/>
        <w:widowControl/>
        <w:spacing w:beforeAutospacing="0" w:afterLines="50" w:after="156" w:afterAutospacing="0" w:line="420" w:lineRule="exact"/>
        <w:ind w:firstLineChars="200" w:firstLine="480"/>
      </w:pPr>
      <w:r>
        <w:rPr>
          <w:rFonts w:hint="eastAsia"/>
        </w:rPr>
        <w:t>5</w:t>
      </w:r>
      <w:r>
        <w:rPr>
          <w:rFonts w:hint="eastAsia"/>
        </w:rPr>
        <w:t>、装修选用标准</w:t>
      </w:r>
    </w:p>
    <w:tbl>
      <w:tblPr>
        <w:tblStyle w:val="a8"/>
        <w:tblW w:w="9456" w:type="dxa"/>
        <w:tblLayout w:type="fixed"/>
        <w:tblLook w:val="04A0" w:firstRow="1" w:lastRow="0" w:firstColumn="1" w:lastColumn="0" w:noHBand="0" w:noVBand="1"/>
      </w:tblPr>
      <w:tblGrid>
        <w:gridCol w:w="672"/>
        <w:gridCol w:w="1692"/>
        <w:gridCol w:w="2364"/>
        <w:gridCol w:w="2364"/>
        <w:gridCol w:w="2364"/>
      </w:tblGrid>
      <w:tr w:rsidR="00DD3142">
        <w:trPr>
          <w:trHeight w:hRule="exact" w:val="907"/>
        </w:trPr>
        <w:tc>
          <w:tcPr>
            <w:tcW w:w="2364" w:type="dxa"/>
            <w:gridSpan w:val="2"/>
          </w:tcPr>
          <w:p w:rsidR="00DD3142" w:rsidRDefault="00F31E45" w:rsidP="000957D3">
            <w:pPr>
              <w:pStyle w:val="a7"/>
              <w:widowControl/>
              <w:spacing w:beforeAutospacing="0" w:afterLines="50" w:after="156" w:afterAutospacing="0" w:line="460" w:lineRule="exact"/>
              <w:ind w:firstLineChars="750" w:firstLine="1581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2pt;margin-top:1pt;width:117pt;height:43.5pt;z-index:251658240" o:connectortype="straight"/>
              </w:pict>
            </w:r>
            <w:r w:rsidR="00D7303C">
              <w:rPr>
                <w:rFonts w:hint="eastAsia"/>
                <w:b/>
                <w:bCs/>
                <w:sz w:val="21"/>
                <w:szCs w:val="21"/>
              </w:rPr>
              <w:t>类别</w:t>
            </w:r>
            <w:r w:rsidR="00D7303C">
              <w:rPr>
                <w:rFonts w:hint="eastAsia"/>
                <w:b/>
                <w:bCs/>
                <w:sz w:val="21"/>
                <w:szCs w:val="21"/>
              </w:rPr>
              <w:t xml:space="preserve">           </w:t>
            </w:r>
            <w:r w:rsidR="00D7303C">
              <w:rPr>
                <w:rFonts w:hint="eastAsia"/>
                <w:b/>
                <w:bCs/>
                <w:sz w:val="21"/>
                <w:szCs w:val="21"/>
              </w:rPr>
              <w:t>房间或部</w:t>
            </w:r>
            <w:r w:rsidR="00D7303C"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2364" w:type="dxa"/>
            <w:vAlign w:val="center"/>
          </w:tcPr>
          <w:p w:rsidR="00DD3142" w:rsidRDefault="00D7303C" w:rsidP="000957D3">
            <w:pPr>
              <w:pStyle w:val="a7"/>
              <w:widowControl/>
              <w:spacing w:beforeAutospacing="0" w:afterAutospacing="0" w:line="4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校级领导</w:t>
            </w:r>
          </w:p>
        </w:tc>
        <w:tc>
          <w:tcPr>
            <w:tcW w:w="2364" w:type="dxa"/>
            <w:vAlign w:val="center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处级干部</w:t>
            </w:r>
          </w:p>
        </w:tc>
        <w:tc>
          <w:tcPr>
            <w:tcW w:w="2364" w:type="dxa"/>
            <w:vAlign w:val="center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科级及以下工作人员</w:t>
            </w:r>
          </w:p>
        </w:tc>
      </w:tr>
      <w:tr w:rsidR="00DD3142">
        <w:trPr>
          <w:trHeight w:hRule="exact" w:val="454"/>
        </w:trPr>
        <w:tc>
          <w:tcPr>
            <w:tcW w:w="2364" w:type="dxa"/>
            <w:gridSpan w:val="2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2364" w:type="dxa"/>
            <w:vAlign w:val="center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中高级</w:t>
            </w:r>
          </w:p>
        </w:tc>
        <w:tc>
          <w:tcPr>
            <w:tcW w:w="2364" w:type="dxa"/>
            <w:vAlign w:val="center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中级</w:t>
            </w:r>
          </w:p>
        </w:tc>
        <w:tc>
          <w:tcPr>
            <w:tcW w:w="2364" w:type="dxa"/>
            <w:vAlign w:val="center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</w:t>
            </w:r>
          </w:p>
        </w:tc>
      </w:tr>
      <w:tr w:rsidR="00DD3142">
        <w:trPr>
          <w:trHeight w:hRule="exact" w:val="454"/>
        </w:trPr>
        <w:tc>
          <w:tcPr>
            <w:tcW w:w="672" w:type="dxa"/>
            <w:vMerge w:val="restart"/>
            <w:vAlign w:val="center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用房</w:t>
            </w:r>
          </w:p>
          <w:p w:rsidR="00DD3142" w:rsidRDefault="00DD3142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会议室、接待室</w:t>
            </w:r>
          </w:p>
        </w:tc>
        <w:tc>
          <w:tcPr>
            <w:tcW w:w="7092" w:type="dxa"/>
            <w:gridSpan w:val="3"/>
            <w:vAlign w:val="center"/>
          </w:tcPr>
          <w:p w:rsidR="00DD3142" w:rsidRPr="00BA2CB1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sz w:val="18"/>
                <w:szCs w:val="18"/>
              </w:rPr>
            </w:pPr>
            <w:r w:rsidRPr="00BA2CB1">
              <w:rPr>
                <w:rFonts w:hint="eastAsia"/>
                <w:sz w:val="18"/>
                <w:szCs w:val="18"/>
              </w:rPr>
              <w:t>中高级或中级</w:t>
            </w:r>
          </w:p>
          <w:p w:rsidR="00DD3142" w:rsidRPr="00BA2CB1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sz w:val="18"/>
                <w:szCs w:val="18"/>
              </w:rPr>
            </w:pPr>
            <w:r w:rsidRPr="00BA2CB1">
              <w:rPr>
                <w:rFonts w:hint="eastAsia"/>
                <w:sz w:val="18"/>
                <w:szCs w:val="18"/>
              </w:rPr>
              <w:t>中级或基本</w:t>
            </w:r>
          </w:p>
          <w:p w:rsidR="00DD3142" w:rsidRPr="00BA2CB1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sz w:val="18"/>
                <w:szCs w:val="18"/>
              </w:rPr>
            </w:pPr>
            <w:r w:rsidRPr="00BA2CB1">
              <w:rPr>
                <w:rFonts w:hint="eastAsia"/>
                <w:sz w:val="18"/>
                <w:szCs w:val="18"/>
              </w:rPr>
              <w:t>基本</w:t>
            </w:r>
          </w:p>
        </w:tc>
      </w:tr>
      <w:tr w:rsidR="00DD3142">
        <w:trPr>
          <w:trHeight w:hRule="exact" w:val="454"/>
        </w:trPr>
        <w:tc>
          <w:tcPr>
            <w:tcW w:w="672" w:type="dxa"/>
            <w:vMerge/>
            <w:vAlign w:val="center"/>
          </w:tcPr>
          <w:p w:rsidR="00DD3142" w:rsidRDefault="00DD3142" w:rsidP="000957D3">
            <w:pPr>
              <w:pStyle w:val="a7"/>
              <w:widowControl/>
              <w:spacing w:beforeAutospacing="0" w:afterLines="50" w:after="156" w:afterAutospacing="0" w:line="4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692" w:type="dxa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其他用房</w:t>
            </w:r>
          </w:p>
        </w:tc>
        <w:tc>
          <w:tcPr>
            <w:tcW w:w="7092" w:type="dxa"/>
            <w:gridSpan w:val="3"/>
            <w:vAlign w:val="center"/>
          </w:tcPr>
          <w:p w:rsidR="00DD3142" w:rsidRPr="00BA2CB1" w:rsidRDefault="00D7303C">
            <w:pPr>
              <w:jc w:val="center"/>
              <w:rPr>
                <w:sz w:val="18"/>
                <w:szCs w:val="18"/>
              </w:rPr>
            </w:pPr>
            <w:r w:rsidRPr="00BA2CB1">
              <w:rPr>
                <w:rFonts w:hint="eastAsia"/>
                <w:sz w:val="18"/>
                <w:szCs w:val="18"/>
              </w:rPr>
              <w:t>基本</w:t>
            </w:r>
          </w:p>
        </w:tc>
      </w:tr>
      <w:tr w:rsidR="00DD3142">
        <w:trPr>
          <w:trHeight w:hRule="exact" w:val="454"/>
        </w:trPr>
        <w:tc>
          <w:tcPr>
            <w:tcW w:w="2364" w:type="dxa"/>
            <w:gridSpan w:val="2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设备用房</w:t>
            </w:r>
          </w:p>
        </w:tc>
        <w:tc>
          <w:tcPr>
            <w:tcW w:w="7092" w:type="dxa"/>
            <w:gridSpan w:val="3"/>
            <w:vAlign w:val="center"/>
          </w:tcPr>
          <w:p w:rsidR="00DD3142" w:rsidRPr="00BA2CB1" w:rsidRDefault="00D7303C">
            <w:pPr>
              <w:jc w:val="center"/>
              <w:rPr>
                <w:sz w:val="18"/>
                <w:szCs w:val="18"/>
              </w:rPr>
            </w:pPr>
            <w:r w:rsidRPr="00BA2CB1">
              <w:rPr>
                <w:rFonts w:hint="eastAsia"/>
                <w:sz w:val="18"/>
                <w:szCs w:val="18"/>
              </w:rPr>
              <w:t>基本</w:t>
            </w:r>
          </w:p>
        </w:tc>
      </w:tr>
      <w:tr w:rsidR="00DD3142">
        <w:trPr>
          <w:trHeight w:hRule="exact" w:val="454"/>
        </w:trPr>
        <w:tc>
          <w:tcPr>
            <w:tcW w:w="2364" w:type="dxa"/>
            <w:gridSpan w:val="2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附属用房</w:t>
            </w:r>
          </w:p>
        </w:tc>
        <w:tc>
          <w:tcPr>
            <w:tcW w:w="7092" w:type="dxa"/>
            <w:gridSpan w:val="3"/>
            <w:vAlign w:val="center"/>
          </w:tcPr>
          <w:p w:rsidR="00DD3142" w:rsidRPr="00BA2CB1" w:rsidRDefault="00D7303C">
            <w:pPr>
              <w:jc w:val="center"/>
              <w:rPr>
                <w:sz w:val="18"/>
                <w:szCs w:val="18"/>
              </w:rPr>
            </w:pPr>
            <w:r w:rsidRPr="00BA2CB1">
              <w:rPr>
                <w:rFonts w:hint="eastAsia"/>
                <w:sz w:val="18"/>
                <w:szCs w:val="18"/>
              </w:rPr>
              <w:t>基本</w:t>
            </w:r>
          </w:p>
        </w:tc>
      </w:tr>
      <w:tr w:rsidR="00DD3142">
        <w:trPr>
          <w:trHeight w:hRule="exact" w:val="454"/>
        </w:trPr>
        <w:tc>
          <w:tcPr>
            <w:tcW w:w="2364" w:type="dxa"/>
            <w:gridSpan w:val="2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主入口门厅及电梯厅</w:t>
            </w:r>
          </w:p>
        </w:tc>
        <w:tc>
          <w:tcPr>
            <w:tcW w:w="7092" w:type="dxa"/>
            <w:gridSpan w:val="3"/>
            <w:vAlign w:val="center"/>
          </w:tcPr>
          <w:p w:rsidR="00DD3142" w:rsidRPr="00BA2CB1" w:rsidRDefault="00D7303C">
            <w:pPr>
              <w:jc w:val="center"/>
              <w:rPr>
                <w:sz w:val="18"/>
                <w:szCs w:val="18"/>
              </w:rPr>
            </w:pPr>
            <w:r w:rsidRPr="00BA2CB1">
              <w:rPr>
                <w:rFonts w:hint="eastAsia"/>
                <w:sz w:val="18"/>
                <w:szCs w:val="18"/>
              </w:rPr>
              <w:t>中高级</w:t>
            </w:r>
          </w:p>
        </w:tc>
      </w:tr>
      <w:tr w:rsidR="00DD3142">
        <w:trPr>
          <w:trHeight w:hRule="exact" w:val="878"/>
        </w:trPr>
        <w:tc>
          <w:tcPr>
            <w:tcW w:w="9456" w:type="dxa"/>
            <w:gridSpan w:val="5"/>
          </w:tcPr>
          <w:p w:rsidR="00DD3142" w:rsidRDefault="00D7303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、教授办公用房参照处级领导办公装修标准。</w:t>
            </w:r>
          </w:p>
          <w:p w:rsidR="00DD3142" w:rsidRDefault="00D7303C">
            <w:pPr>
              <w:ind w:left="639" w:hangingChars="355" w:hanging="63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2</w:t>
            </w:r>
            <w:r>
              <w:rPr>
                <w:rFonts w:hint="eastAsia"/>
                <w:sz w:val="18"/>
                <w:szCs w:val="18"/>
              </w:rPr>
              <w:t>、办公室及办公区应采用普通灯具和高效节能型光源，会议室、接待室及主入口门厅可采用装饰性灯具，配用高效节能型光源，但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应选用豪华灯具。</w:t>
            </w:r>
          </w:p>
          <w:p w:rsidR="00DD3142" w:rsidRDefault="00DD3142">
            <w:pPr>
              <w:jc w:val="center"/>
              <w:rPr>
                <w:sz w:val="18"/>
                <w:szCs w:val="18"/>
              </w:rPr>
            </w:pPr>
          </w:p>
        </w:tc>
      </w:tr>
    </w:tbl>
    <w:p w:rsidR="00DD3142" w:rsidRDefault="00D7303C" w:rsidP="000957D3">
      <w:pPr>
        <w:pStyle w:val="a7"/>
        <w:widowControl/>
        <w:spacing w:beforeAutospacing="0" w:afterLines="50" w:after="156" w:afterAutospacing="0" w:line="460" w:lineRule="exact"/>
        <w:ind w:firstLineChars="200" w:firstLine="480"/>
        <w:rPr>
          <w:sz w:val="21"/>
          <w:szCs w:val="21"/>
        </w:rPr>
      </w:pPr>
      <w:r>
        <w:rPr>
          <w:rFonts w:hint="eastAsia"/>
        </w:rPr>
        <w:lastRenderedPageBreak/>
        <w:t>6</w:t>
      </w:r>
      <w:r w:rsidR="000957D3">
        <w:rPr>
          <w:rFonts w:hint="eastAsia"/>
        </w:rPr>
        <w:t>、公</w:t>
      </w:r>
      <w:r>
        <w:rPr>
          <w:rFonts w:hint="eastAsia"/>
        </w:rPr>
        <w:t>用</w:t>
      </w:r>
      <w:proofErr w:type="gramStart"/>
      <w:r>
        <w:rPr>
          <w:rFonts w:hint="eastAsia"/>
        </w:rPr>
        <w:t>房功能</w:t>
      </w:r>
      <w:proofErr w:type="gramEnd"/>
      <w:r>
        <w:rPr>
          <w:rFonts w:hint="eastAsia"/>
        </w:rPr>
        <w:t>分类</w:t>
      </w:r>
    </w:p>
    <w:tbl>
      <w:tblPr>
        <w:tblStyle w:val="a8"/>
        <w:tblW w:w="9456" w:type="dxa"/>
        <w:tblLayout w:type="fixed"/>
        <w:tblLook w:val="04A0" w:firstRow="1" w:lastRow="0" w:firstColumn="1" w:lastColumn="0" w:noHBand="0" w:noVBand="1"/>
      </w:tblPr>
      <w:tblGrid>
        <w:gridCol w:w="1317"/>
        <w:gridCol w:w="1065"/>
        <w:gridCol w:w="7074"/>
      </w:tblGrid>
      <w:tr w:rsidR="00DD3142">
        <w:tc>
          <w:tcPr>
            <w:tcW w:w="1317" w:type="dxa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办公用房</w:t>
            </w:r>
          </w:p>
        </w:tc>
        <w:tc>
          <w:tcPr>
            <w:tcW w:w="8139" w:type="dxa"/>
            <w:gridSpan w:val="2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包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sz w:val="21"/>
                <w:szCs w:val="21"/>
              </w:rPr>
              <w:t>括</w:t>
            </w:r>
            <w:proofErr w:type="gramEnd"/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内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容</w:t>
            </w:r>
          </w:p>
        </w:tc>
      </w:tr>
      <w:tr w:rsidR="00DD3142">
        <w:tc>
          <w:tcPr>
            <w:tcW w:w="1317" w:type="dxa"/>
            <w:vMerge w:val="restart"/>
            <w:vAlign w:val="center"/>
          </w:tcPr>
          <w:p w:rsidR="00DD3142" w:rsidRDefault="00D7303C">
            <w:pPr>
              <w:pStyle w:val="a7"/>
              <w:widowControl/>
              <w:spacing w:beforeAutospacing="0" w:afterAutospacing="0"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本</w:t>
            </w:r>
          </w:p>
          <w:p w:rsidR="00DD3142" w:rsidRDefault="00D7303C">
            <w:pPr>
              <w:pStyle w:val="a7"/>
              <w:widowControl/>
              <w:spacing w:beforeAutospacing="0" w:afterAutospacing="0"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公</w:t>
            </w:r>
          </w:p>
          <w:p w:rsidR="00DD3142" w:rsidRDefault="00D7303C" w:rsidP="000957D3">
            <w:pPr>
              <w:pStyle w:val="a7"/>
              <w:widowControl/>
              <w:spacing w:beforeAutospacing="0" w:afterLines="50" w:after="156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房</w:t>
            </w:r>
          </w:p>
        </w:tc>
        <w:tc>
          <w:tcPr>
            <w:tcW w:w="1065" w:type="dxa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7074" w:type="dxa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包括校级领导办公室、处级干部办公室和科级及以下工作人员办公室</w:t>
            </w:r>
          </w:p>
        </w:tc>
      </w:tr>
      <w:tr w:rsidR="00DD3142">
        <w:trPr>
          <w:trHeight w:val="872"/>
        </w:trPr>
        <w:tc>
          <w:tcPr>
            <w:tcW w:w="1317" w:type="dxa"/>
            <w:vMerge/>
          </w:tcPr>
          <w:p w:rsidR="00DD3142" w:rsidRDefault="00DD3142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服务用房</w:t>
            </w:r>
          </w:p>
        </w:tc>
        <w:tc>
          <w:tcPr>
            <w:tcW w:w="7074" w:type="dxa"/>
            <w:vAlign w:val="center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包括会议室、接待室、档案室、图书馆资料室、机关信息网络用房、机要保密室、文印室、收发室、医务室、值班室、储藏室、物业及工勤人员用房、开水间、卫生间等</w:t>
            </w:r>
          </w:p>
        </w:tc>
      </w:tr>
      <w:tr w:rsidR="00DD3142">
        <w:trPr>
          <w:trHeight w:val="680"/>
        </w:trPr>
        <w:tc>
          <w:tcPr>
            <w:tcW w:w="1317" w:type="dxa"/>
            <w:vMerge/>
          </w:tcPr>
          <w:p w:rsidR="00DD3142" w:rsidRDefault="00DD3142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设备用房</w:t>
            </w:r>
          </w:p>
        </w:tc>
        <w:tc>
          <w:tcPr>
            <w:tcW w:w="7074" w:type="dxa"/>
            <w:vAlign w:val="center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包括变配电室、水泵房、水箱间、中水处理间、锅炉房（或热力交换站）、空调机房、通信机房、电梯机房、建筑智能化系统设备用房等。</w:t>
            </w:r>
          </w:p>
        </w:tc>
      </w:tr>
      <w:tr w:rsidR="00DD3142">
        <w:tc>
          <w:tcPr>
            <w:tcW w:w="1317" w:type="dxa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附属用房</w:t>
            </w:r>
          </w:p>
        </w:tc>
        <w:tc>
          <w:tcPr>
            <w:tcW w:w="8139" w:type="dxa"/>
            <w:gridSpan w:val="2"/>
            <w:vAlign w:val="center"/>
          </w:tcPr>
          <w:p w:rsidR="00DD3142" w:rsidRDefault="00D7303C" w:rsidP="000957D3">
            <w:pPr>
              <w:pStyle w:val="a7"/>
              <w:widowControl/>
              <w:spacing w:beforeAutospacing="0" w:afterLines="50" w:after="156" w:afterAutospacing="0" w:line="4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包括食堂、停车库（汽车库、自行车库、电动车、摩托车库）、警卫用房、人防设施等</w:t>
            </w:r>
          </w:p>
        </w:tc>
      </w:tr>
    </w:tbl>
    <w:p w:rsidR="00DD3142" w:rsidRDefault="00D7303C" w:rsidP="000957D3">
      <w:pPr>
        <w:pStyle w:val="a7"/>
        <w:widowControl/>
        <w:numPr>
          <w:ilvl w:val="0"/>
          <w:numId w:val="1"/>
        </w:numPr>
        <w:spacing w:beforeLines="50" w:before="156" w:beforeAutospacing="0" w:afterAutospacing="0" w:line="460" w:lineRule="exact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办公家具的配置</w:t>
      </w:r>
    </w:p>
    <w:p w:rsidR="00DD3142" w:rsidRDefault="00D7303C" w:rsidP="000957D3">
      <w:pPr>
        <w:pStyle w:val="a7"/>
        <w:widowControl/>
        <w:spacing w:beforeAutospacing="0" w:afterLines="50" w:after="156" w:afterAutospacing="0" w:line="460" w:lineRule="exact"/>
        <w:ind w:firstLineChars="200" w:firstLine="480"/>
      </w:pPr>
      <w:r>
        <w:rPr>
          <w:rFonts w:hint="eastAsia"/>
        </w:rPr>
        <w:t>1</w:t>
      </w:r>
      <w:r>
        <w:rPr>
          <w:rFonts w:hint="eastAsia"/>
        </w:rPr>
        <w:t>、本标准所称办公设备及家具，是指满足校内各单位基本办公需要的设备和家具，不含特殊需求的专业类设备及家具。根据办公需求，确需配置未列入的其他设备及家具，须向学校有关部门申报并通过后确定。</w:t>
      </w:r>
    </w:p>
    <w:p w:rsidR="00DD3142" w:rsidRDefault="00D7303C" w:rsidP="000957D3">
      <w:pPr>
        <w:spacing w:afterLines="50" w:after="156"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办公设备、办公家具配置必须坚持“统一标准，定额配置，勤俭节约，从严控制，量力而行，逐步改善”原则。合理有效地利用现有资源，优化资源配置，提高办公设备、家具利用率，更好地为教学、科研服务，保障各项工作顺利进行。</w:t>
      </w:r>
    </w:p>
    <w:p w:rsidR="00DD3142" w:rsidRDefault="00D7303C" w:rsidP="000957D3">
      <w:pPr>
        <w:spacing w:afterLines="50" w:after="156"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、配置标准</w:t>
      </w:r>
    </w:p>
    <w:tbl>
      <w:tblPr>
        <w:tblStyle w:val="a8"/>
        <w:tblW w:w="9508" w:type="dxa"/>
        <w:tblLayout w:type="fixed"/>
        <w:tblLook w:val="04A0" w:firstRow="1" w:lastRow="0" w:firstColumn="1" w:lastColumn="0" w:noHBand="0" w:noVBand="1"/>
      </w:tblPr>
      <w:tblGrid>
        <w:gridCol w:w="762"/>
        <w:gridCol w:w="615"/>
        <w:gridCol w:w="660"/>
        <w:gridCol w:w="3900"/>
        <w:gridCol w:w="1666"/>
        <w:gridCol w:w="1065"/>
        <w:gridCol w:w="840"/>
      </w:tblGrid>
      <w:tr w:rsidR="00DD3142">
        <w:tc>
          <w:tcPr>
            <w:tcW w:w="2037" w:type="dxa"/>
            <w:gridSpan w:val="3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>资产名称</w:t>
            </w:r>
          </w:p>
        </w:tc>
        <w:tc>
          <w:tcPr>
            <w:tcW w:w="3900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>数量上限（套、件、组）</w:t>
            </w:r>
          </w:p>
        </w:tc>
        <w:tc>
          <w:tcPr>
            <w:tcW w:w="1666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>价格上限（元）</w:t>
            </w:r>
          </w:p>
        </w:tc>
        <w:tc>
          <w:tcPr>
            <w:tcW w:w="1065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>最低使用年限（年）</w:t>
            </w:r>
          </w:p>
        </w:tc>
        <w:tc>
          <w:tcPr>
            <w:tcW w:w="840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18"/>
                <w:szCs w:val="18"/>
              </w:rPr>
              <w:t>性能 要求</w:t>
            </w:r>
          </w:p>
        </w:tc>
      </w:tr>
      <w:tr w:rsidR="00DD3142">
        <w:trPr>
          <w:trHeight w:val="509"/>
        </w:trPr>
        <w:tc>
          <w:tcPr>
            <w:tcW w:w="2037" w:type="dxa"/>
            <w:gridSpan w:val="3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办公桌</w:t>
            </w:r>
          </w:p>
        </w:tc>
        <w:tc>
          <w:tcPr>
            <w:tcW w:w="3900" w:type="dxa"/>
            <w:vMerge w:val="restart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1套/人</w:t>
            </w:r>
          </w:p>
        </w:tc>
        <w:tc>
          <w:tcPr>
            <w:tcW w:w="1666" w:type="dxa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校级：4500；     处级及以下：3000</w:t>
            </w:r>
          </w:p>
        </w:tc>
        <w:tc>
          <w:tcPr>
            <w:tcW w:w="1065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15</w:t>
            </w:r>
          </w:p>
        </w:tc>
        <w:tc>
          <w:tcPr>
            <w:tcW w:w="840" w:type="dxa"/>
            <w:vMerge w:val="restart"/>
          </w:tcPr>
          <w:p w:rsidR="00DD3142" w:rsidRDefault="00DD3142">
            <w:pPr>
              <w:spacing w:line="600" w:lineRule="exac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DD3142" w:rsidRDefault="00D7303C">
            <w:pPr>
              <w:spacing w:line="600" w:lineRule="exac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充分考虑办公布局，符合简朴实用、经</w:t>
            </w:r>
          </w:p>
          <w:p w:rsidR="00DD3142" w:rsidRDefault="00DD3142">
            <w:pPr>
              <w:spacing w:line="600" w:lineRule="exac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DD3142" w:rsidRDefault="00DD3142">
            <w:pPr>
              <w:spacing w:line="600" w:lineRule="exac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DD3142" w:rsidRDefault="00D7303C">
            <w:pPr>
              <w:spacing w:line="360" w:lineRule="auto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典耐用</w:t>
            </w:r>
          </w:p>
          <w:p w:rsidR="00DD3142" w:rsidRDefault="00D7303C">
            <w:pPr>
              <w:spacing w:line="360" w:lineRule="auto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要 求，</w:t>
            </w:r>
          </w:p>
          <w:p w:rsidR="00DD3142" w:rsidRDefault="00D7303C">
            <w:pPr>
              <w:spacing w:line="360" w:lineRule="auto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不得配置豪华家具，不得使用名贵木材</w:t>
            </w:r>
          </w:p>
        </w:tc>
      </w:tr>
      <w:tr w:rsidR="00DD3142">
        <w:trPr>
          <w:trHeight w:val="509"/>
        </w:trPr>
        <w:tc>
          <w:tcPr>
            <w:tcW w:w="2037" w:type="dxa"/>
            <w:gridSpan w:val="3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办公椅</w:t>
            </w:r>
          </w:p>
        </w:tc>
        <w:tc>
          <w:tcPr>
            <w:tcW w:w="3900" w:type="dxa"/>
            <w:vMerge/>
            <w:vAlign w:val="center"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666" w:type="dxa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校级：1500；     处级及以下：800</w:t>
            </w:r>
          </w:p>
        </w:tc>
        <w:tc>
          <w:tcPr>
            <w:tcW w:w="1065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15</w:t>
            </w:r>
          </w:p>
        </w:tc>
        <w:tc>
          <w:tcPr>
            <w:tcW w:w="840" w:type="dxa"/>
            <w:vMerge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D3142">
        <w:trPr>
          <w:trHeight w:val="467"/>
        </w:trPr>
        <w:tc>
          <w:tcPr>
            <w:tcW w:w="762" w:type="dxa"/>
            <w:vMerge w:val="restart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沙发</w:t>
            </w:r>
          </w:p>
        </w:tc>
        <w:tc>
          <w:tcPr>
            <w:tcW w:w="1275" w:type="dxa"/>
            <w:gridSpan w:val="2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三人沙发</w:t>
            </w:r>
          </w:p>
        </w:tc>
        <w:tc>
          <w:tcPr>
            <w:tcW w:w="3900" w:type="dxa"/>
            <w:vMerge w:val="restart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视办公室使用面积，每个处级及以下办公室可以配置1个三人沙发或2个单人沙发，校级办公室可以配置1个三人沙发和2个单人沙发</w:t>
            </w:r>
          </w:p>
        </w:tc>
        <w:tc>
          <w:tcPr>
            <w:tcW w:w="1666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3000</w:t>
            </w:r>
          </w:p>
        </w:tc>
        <w:tc>
          <w:tcPr>
            <w:tcW w:w="1065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15</w:t>
            </w:r>
          </w:p>
        </w:tc>
        <w:tc>
          <w:tcPr>
            <w:tcW w:w="840" w:type="dxa"/>
            <w:vMerge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D3142">
        <w:trPr>
          <w:trHeight w:val="394"/>
        </w:trPr>
        <w:tc>
          <w:tcPr>
            <w:tcW w:w="762" w:type="dxa"/>
            <w:vMerge/>
            <w:vAlign w:val="center"/>
          </w:tcPr>
          <w:p w:rsidR="00DD3142" w:rsidRDefault="00DD314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单人沙发</w:t>
            </w:r>
          </w:p>
        </w:tc>
        <w:tc>
          <w:tcPr>
            <w:tcW w:w="3900" w:type="dxa"/>
            <w:vMerge/>
            <w:vAlign w:val="center"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1500</w:t>
            </w:r>
          </w:p>
        </w:tc>
        <w:tc>
          <w:tcPr>
            <w:tcW w:w="1065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15</w:t>
            </w:r>
          </w:p>
        </w:tc>
        <w:tc>
          <w:tcPr>
            <w:tcW w:w="840" w:type="dxa"/>
            <w:vMerge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D3142">
        <w:trPr>
          <w:trHeight w:val="427"/>
        </w:trPr>
        <w:tc>
          <w:tcPr>
            <w:tcW w:w="762" w:type="dxa"/>
            <w:vMerge w:val="restart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茶几</w:t>
            </w:r>
          </w:p>
        </w:tc>
        <w:tc>
          <w:tcPr>
            <w:tcW w:w="1275" w:type="dxa"/>
            <w:gridSpan w:val="2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大茶几</w:t>
            </w:r>
          </w:p>
        </w:tc>
        <w:tc>
          <w:tcPr>
            <w:tcW w:w="3900" w:type="dxa"/>
            <w:vMerge w:val="restart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视办公使用面积，每个办公室可以选择配置1个大茶几或者1个小茶几</w:t>
            </w:r>
          </w:p>
        </w:tc>
        <w:tc>
          <w:tcPr>
            <w:tcW w:w="1666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1000</w:t>
            </w:r>
          </w:p>
        </w:tc>
        <w:tc>
          <w:tcPr>
            <w:tcW w:w="1065" w:type="dxa"/>
            <w:vMerge w:val="restart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15</w:t>
            </w:r>
          </w:p>
          <w:p w:rsidR="00DD3142" w:rsidRDefault="00DD314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D3142">
        <w:trPr>
          <w:trHeight w:val="427"/>
        </w:trPr>
        <w:tc>
          <w:tcPr>
            <w:tcW w:w="762" w:type="dxa"/>
            <w:vMerge/>
            <w:vAlign w:val="center"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小茶几</w:t>
            </w:r>
          </w:p>
        </w:tc>
        <w:tc>
          <w:tcPr>
            <w:tcW w:w="3900" w:type="dxa"/>
            <w:vMerge/>
            <w:vAlign w:val="center"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800</w:t>
            </w:r>
          </w:p>
        </w:tc>
        <w:tc>
          <w:tcPr>
            <w:tcW w:w="1065" w:type="dxa"/>
            <w:vMerge/>
            <w:vAlign w:val="center"/>
          </w:tcPr>
          <w:p w:rsidR="00DD3142" w:rsidRDefault="00DD314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D3142">
        <w:trPr>
          <w:trHeight w:val="652"/>
        </w:trPr>
        <w:tc>
          <w:tcPr>
            <w:tcW w:w="2037" w:type="dxa"/>
            <w:gridSpan w:val="3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桌前椅</w:t>
            </w:r>
          </w:p>
        </w:tc>
        <w:tc>
          <w:tcPr>
            <w:tcW w:w="3900" w:type="dxa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1个/办公室</w:t>
            </w:r>
          </w:p>
        </w:tc>
        <w:tc>
          <w:tcPr>
            <w:tcW w:w="1666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800</w:t>
            </w:r>
          </w:p>
        </w:tc>
        <w:tc>
          <w:tcPr>
            <w:tcW w:w="1065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15</w:t>
            </w:r>
          </w:p>
        </w:tc>
        <w:tc>
          <w:tcPr>
            <w:tcW w:w="840" w:type="dxa"/>
            <w:vMerge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D3142">
        <w:trPr>
          <w:trHeight w:val="447"/>
        </w:trPr>
        <w:tc>
          <w:tcPr>
            <w:tcW w:w="2037" w:type="dxa"/>
            <w:gridSpan w:val="3"/>
            <w:vMerge w:val="restart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书柜</w:t>
            </w:r>
          </w:p>
        </w:tc>
        <w:tc>
          <w:tcPr>
            <w:tcW w:w="3900" w:type="dxa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校级：2组/人</w:t>
            </w:r>
          </w:p>
        </w:tc>
        <w:tc>
          <w:tcPr>
            <w:tcW w:w="1666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2000</w:t>
            </w:r>
          </w:p>
        </w:tc>
        <w:tc>
          <w:tcPr>
            <w:tcW w:w="1065" w:type="dxa"/>
            <w:vMerge w:val="restart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15</w:t>
            </w:r>
          </w:p>
        </w:tc>
        <w:tc>
          <w:tcPr>
            <w:tcW w:w="840" w:type="dxa"/>
            <w:vMerge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D3142">
        <w:trPr>
          <w:trHeight w:val="452"/>
        </w:trPr>
        <w:tc>
          <w:tcPr>
            <w:tcW w:w="2037" w:type="dxa"/>
            <w:gridSpan w:val="3"/>
            <w:vMerge/>
            <w:vAlign w:val="center"/>
          </w:tcPr>
          <w:p w:rsidR="00DD3142" w:rsidRDefault="00DD314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3900" w:type="dxa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处级及以下：1组/人</w:t>
            </w:r>
          </w:p>
        </w:tc>
        <w:tc>
          <w:tcPr>
            <w:tcW w:w="1666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1200</w:t>
            </w:r>
          </w:p>
        </w:tc>
        <w:tc>
          <w:tcPr>
            <w:tcW w:w="1065" w:type="dxa"/>
            <w:vMerge/>
            <w:vAlign w:val="center"/>
          </w:tcPr>
          <w:p w:rsidR="00DD3142" w:rsidRDefault="00DD314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D3142">
        <w:trPr>
          <w:trHeight w:val="312"/>
        </w:trPr>
        <w:tc>
          <w:tcPr>
            <w:tcW w:w="2037" w:type="dxa"/>
            <w:gridSpan w:val="3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文件柜</w:t>
            </w:r>
          </w:p>
        </w:tc>
        <w:tc>
          <w:tcPr>
            <w:tcW w:w="3900" w:type="dxa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1组/人</w:t>
            </w:r>
          </w:p>
        </w:tc>
        <w:tc>
          <w:tcPr>
            <w:tcW w:w="1666" w:type="dxa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校级：2000；     处级以以下：1000</w:t>
            </w:r>
          </w:p>
        </w:tc>
        <w:tc>
          <w:tcPr>
            <w:tcW w:w="1065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20</w:t>
            </w:r>
          </w:p>
        </w:tc>
        <w:tc>
          <w:tcPr>
            <w:tcW w:w="840" w:type="dxa"/>
            <w:vMerge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D3142">
        <w:trPr>
          <w:trHeight w:val="592"/>
        </w:trPr>
        <w:tc>
          <w:tcPr>
            <w:tcW w:w="2037" w:type="dxa"/>
            <w:gridSpan w:val="3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lastRenderedPageBreak/>
              <w:t>保密柜</w:t>
            </w:r>
          </w:p>
        </w:tc>
        <w:tc>
          <w:tcPr>
            <w:tcW w:w="3900" w:type="dxa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根据保密规定和工作需要合理配置</w:t>
            </w:r>
          </w:p>
        </w:tc>
        <w:tc>
          <w:tcPr>
            <w:tcW w:w="1666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3000</w:t>
            </w:r>
          </w:p>
        </w:tc>
        <w:tc>
          <w:tcPr>
            <w:tcW w:w="1065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20</w:t>
            </w:r>
          </w:p>
        </w:tc>
        <w:tc>
          <w:tcPr>
            <w:tcW w:w="840" w:type="dxa"/>
            <w:vMerge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D3142">
        <w:trPr>
          <w:trHeight w:val="582"/>
        </w:trPr>
        <w:tc>
          <w:tcPr>
            <w:tcW w:w="2037" w:type="dxa"/>
            <w:gridSpan w:val="3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茶水柜</w:t>
            </w:r>
          </w:p>
        </w:tc>
        <w:tc>
          <w:tcPr>
            <w:tcW w:w="3900" w:type="dxa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1组/办公室</w:t>
            </w:r>
          </w:p>
        </w:tc>
        <w:tc>
          <w:tcPr>
            <w:tcW w:w="1666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1500</w:t>
            </w:r>
          </w:p>
        </w:tc>
        <w:tc>
          <w:tcPr>
            <w:tcW w:w="1065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20</w:t>
            </w:r>
          </w:p>
        </w:tc>
        <w:tc>
          <w:tcPr>
            <w:tcW w:w="840" w:type="dxa"/>
            <w:vMerge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D3142">
        <w:tc>
          <w:tcPr>
            <w:tcW w:w="2037" w:type="dxa"/>
            <w:gridSpan w:val="3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会议桌</w:t>
            </w:r>
          </w:p>
        </w:tc>
        <w:tc>
          <w:tcPr>
            <w:tcW w:w="3900" w:type="dxa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视会议室使用面积情况配置</w:t>
            </w:r>
          </w:p>
        </w:tc>
        <w:tc>
          <w:tcPr>
            <w:tcW w:w="1666" w:type="dxa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使用面积在50（含）平方米下：1600元/平方米；50-100（含）平方米：1200元/平方米；100平方米以上：1000元/平方米</w:t>
            </w:r>
          </w:p>
        </w:tc>
        <w:tc>
          <w:tcPr>
            <w:tcW w:w="1065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20</w:t>
            </w:r>
          </w:p>
        </w:tc>
        <w:tc>
          <w:tcPr>
            <w:tcW w:w="840" w:type="dxa"/>
            <w:vMerge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D3142">
        <w:trPr>
          <w:trHeight w:val="757"/>
        </w:trPr>
        <w:tc>
          <w:tcPr>
            <w:tcW w:w="2037" w:type="dxa"/>
            <w:gridSpan w:val="3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会议椅</w:t>
            </w:r>
          </w:p>
        </w:tc>
        <w:tc>
          <w:tcPr>
            <w:tcW w:w="3900" w:type="dxa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视会议室使用面积情况配置</w:t>
            </w:r>
          </w:p>
        </w:tc>
        <w:tc>
          <w:tcPr>
            <w:tcW w:w="1666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800</w:t>
            </w:r>
          </w:p>
        </w:tc>
        <w:tc>
          <w:tcPr>
            <w:tcW w:w="1065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15</w:t>
            </w:r>
          </w:p>
        </w:tc>
        <w:tc>
          <w:tcPr>
            <w:tcW w:w="840" w:type="dxa"/>
            <w:vMerge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D3142">
        <w:trPr>
          <w:trHeight w:hRule="exact" w:val="136"/>
        </w:trPr>
        <w:tc>
          <w:tcPr>
            <w:tcW w:w="9508" w:type="dxa"/>
            <w:gridSpan w:val="7"/>
            <w:vAlign w:val="center"/>
          </w:tcPr>
          <w:p w:rsidR="00DD3142" w:rsidRDefault="00DD3142">
            <w:pPr>
              <w:rPr>
                <w:rFonts w:ascii="宋体" w:eastAsia="宋体" w:hAnsi="宋体" w:cs="宋体"/>
                <w:sz w:val="18"/>
                <w:szCs w:val="18"/>
                <w:shd w:val="clear" w:color="auto" w:fill="FFFFFF"/>
              </w:rPr>
            </w:pPr>
          </w:p>
        </w:tc>
      </w:tr>
      <w:tr w:rsidR="00DD3142">
        <w:tc>
          <w:tcPr>
            <w:tcW w:w="2037" w:type="dxa"/>
            <w:gridSpan w:val="3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18"/>
                <w:szCs w:val="18"/>
                <w:shd w:val="clear" w:color="auto" w:fill="FFFFFF"/>
              </w:rPr>
              <w:t>台式电脑（含预装正版操作系统软件）</w:t>
            </w:r>
          </w:p>
        </w:tc>
        <w:tc>
          <w:tcPr>
            <w:tcW w:w="3900" w:type="dxa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shd w:val="clear" w:color="auto" w:fill="FFFFFF"/>
              </w:rPr>
              <w:t>台式计算机配置数量上限为单位编制内实有人数的100%。涉密单位台式计算机配置根据保密管理规定合理配备</w:t>
            </w:r>
          </w:p>
        </w:tc>
        <w:tc>
          <w:tcPr>
            <w:tcW w:w="1666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5000</w:t>
            </w:r>
          </w:p>
        </w:tc>
        <w:tc>
          <w:tcPr>
            <w:tcW w:w="1065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6</w:t>
            </w:r>
          </w:p>
        </w:tc>
        <w:tc>
          <w:tcPr>
            <w:tcW w:w="840" w:type="dxa"/>
            <w:vMerge w:val="restart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FFFFFF"/>
              </w:rPr>
              <w:t>按照《中华人民共和国政府采购法》的规定，配置具有较强安全性、稳定性、兼容性，且能耗低、维修便利的设备，不得配置高端设备。</w:t>
            </w:r>
          </w:p>
        </w:tc>
      </w:tr>
      <w:tr w:rsidR="00DD3142">
        <w:tc>
          <w:tcPr>
            <w:tcW w:w="2037" w:type="dxa"/>
            <w:gridSpan w:val="3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18"/>
                <w:szCs w:val="18"/>
                <w:shd w:val="clear" w:color="auto" w:fill="FFFFFF"/>
              </w:rPr>
              <w:t>笔记本电脑（含预装正版操作系统软件）</w:t>
            </w:r>
          </w:p>
        </w:tc>
        <w:tc>
          <w:tcPr>
            <w:tcW w:w="3900" w:type="dxa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shd w:val="clear" w:color="auto" w:fill="FFFFFF"/>
              </w:rPr>
              <w:t>便携式计算机配置数量上限为单位编制内实有人数的50%。特殊需要的单位可增加便携式计算机数量，同时酌情减少相应数量的台式计算机</w:t>
            </w:r>
          </w:p>
        </w:tc>
        <w:tc>
          <w:tcPr>
            <w:tcW w:w="1666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7000</w:t>
            </w:r>
          </w:p>
        </w:tc>
        <w:tc>
          <w:tcPr>
            <w:tcW w:w="1065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6</w:t>
            </w:r>
          </w:p>
        </w:tc>
        <w:tc>
          <w:tcPr>
            <w:tcW w:w="840" w:type="dxa"/>
            <w:vMerge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D3142">
        <w:tc>
          <w:tcPr>
            <w:tcW w:w="762" w:type="dxa"/>
            <w:vMerge w:val="restart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打印机</w:t>
            </w:r>
          </w:p>
        </w:tc>
        <w:tc>
          <w:tcPr>
            <w:tcW w:w="615" w:type="dxa"/>
            <w:vMerge w:val="restart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A4</w:t>
            </w:r>
          </w:p>
        </w:tc>
        <w:tc>
          <w:tcPr>
            <w:tcW w:w="660" w:type="dxa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黑白</w:t>
            </w:r>
          </w:p>
        </w:tc>
        <w:tc>
          <w:tcPr>
            <w:tcW w:w="3900" w:type="dxa"/>
            <w:vMerge w:val="restart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shd w:val="clear" w:color="auto" w:fill="FFFFFF"/>
              </w:rPr>
              <w:t>根据需要选择配备A3或A4打印机，配置总数上限按单位编制内实有人数的80%计算。原则上不配备A3打印机和彩色打印机，确有需要的，由使用单位申请，经学校审核同意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shd w:val="clear" w:color="auto" w:fill="FFFFFF"/>
              </w:rPr>
              <w:t>后合理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shd w:val="clear" w:color="auto" w:fill="FFFFFF"/>
              </w:rPr>
              <w:t>配置</w:t>
            </w:r>
          </w:p>
        </w:tc>
        <w:tc>
          <w:tcPr>
            <w:tcW w:w="1666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1200</w:t>
            </w:r>
          </w:p>
        </w:tc>
        <w:tc>
          <w:tcPr>
            <w:tcW w:w="1065" w:type="dxa"/>
            <w:vMerge w:val="restart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6</w:t>
            </w:r>
          </w:p>
        </w:tc>
        <w:tc>
          <w:tcPr>
            <w:tcW w:w="840" w:type="dxa"/>
            <w:vMerge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D3142">
        <w:tc>
          <w:tcPr>
            <w:tcW w:w="762" w:type="dxa"/>
            <w:vMerge/>
            <w:vAlign w:val="center"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D3142" w:rsidRDefault="00DD314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彩色</w:t>
            </w:r>
          </w:p>
        </w:tc>
        <w:tc>
          <w:tcPr>
            <w:tcW w:w="3900" w:type="dxa"/>
            <w:vMerge/>
            <w:vAlign w:val="center"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2000</w:t>
            </w:r>
          </w:p>
        </w:tc>
        <w:tc>
          <w:tcPr>
            <w:tcW w:w="1065" w:type="dxa"/>
            <w:vMerge/>
            <w:vAlign w:val="center"/>
          </w:tcPr>
          <w:p w:rsidR="00DD3142" w:rsidRDefault="00DD314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D3142">
        <w:tc>
          <w:tcPr>
            <w:tcW w:w="762" w:type="dxa"/>
            <w:vMerge/>
            <w:vAlign w:val="center"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A3</w:t>
            </w:r>
          </w:p>
        </w:tc>
        <w:tc>
          <w:tcPr>
            <w:tcW w:w="660" w:type="dxa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黑白</w:t>
            </w:r>
          </w:p>
        </w:tc>
        <w:tc>
          <w:tcPr>
            <w:tcW w:w="3900" w:type="dxa"/>
            <w:vMerge/>
            <w:vAlign w:val="center"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7600</w:t>
            </w:r>
          </w:p>
        </w:tc>
        <w:tc>
          <w:tcPr>
            <w:tcW w:w="1065" w:type="dxa"/>
            <w:vMerge w:val="restart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6</w:t>
            </w:r>
          </w:p>
        </w:tc>
        <w:tc>
          <w:tcPr>
            <w:tcW w:w="840" w:type="dxa"/>
            <w:vMerge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D3142">
        <w:tc>
          <w:tcPr>
            <w:tcW w:w="762" w:type="dxa"/>
            <w:vMerge/>
            <w:vAlign w:val="center"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彩色</w:t>
            </w:r>
          </w:p>
        </w:tc>
        <w:tc>
          <w:tcPr>
            <w:tcW w:w="3900" w:type="dxa"/>
            <w:vMerge/>
            <w:vAlign w:val="center"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15000</w:t>
            </w:r>
          </w:p>
        </w:tc>
        <w:tc>
          <w:tcPr>
            <w:tcW w:w="1065" w:type="dxa"/>
            <w:vMerge/>
            <w:vAlign w:val="center"/>
          </w:tcPr>
          <w:p w:rsidR="00DD3142" w:rsidRDefault="00DD3142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D3142">
        <w:trPr>
          <w:trHeight w:val="517"/>
        </w:trPr>
        <w:tc>
          <w:tcPr>
            <w:tcW w:w="762" w:type="dxa"/>
            <w:vMerge/>
            <w:vAlign w:val="center"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票据打印机</w:t>
            </w:r>
          </w:p>
        </w:tc>
        <w:tc>
          <w:tcPr>
            <w:tcW w:w="3900" w:type="dxa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shd w:val="clear" w:color="auto" w:fill="FFFFFF"/>
              </w:rPr>
              <w:t>根据机构职能和工作需要合理配置</w:t>
            </w:r>
          </w:p>
        </w:tc>
        <w:tc>
          <w:tcPr>
            <w:tcW w:w="1666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3000</w:t>
            </w:r>
          </w:p>
        </w:tc>
        <w:tc>
          <w:tcPr>
            <w:tcW w:w="1065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6</w:t>
            </w:r>
          </w:p>
        </w:tc>
        <w:tc>
          <w:tcPr>
            <w:tcW w:w="840" w:type="dxa"/>
            <w:vMerge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D3142">
        <w:tc>
          <w:tcPr>
            <w:tcW w:w="2037" w:type="dxa"/>
            <w:gridSpan w:val="3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18"/>
                <w:szCs w:val="18"/>
                <w:shd w:val="clear" w:color="auto" w:fill="FFFFFF"/>
              </w:rPr>
              <w:t>复印机</w:t>
            </w:r>
          </w:p>
        </w:tc>
        <w:tc>
          <w:tcPr>
            <w:tcW w:w="3900" w:type="dxa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shd w:val="clear" w:color="auto" w:fill="FFFFFF"/>
              </w:rPr>
              <w:t>编制内实有人数在20人及以上的单位，可以配置1台复印机，不足20人的原则上不予配置</w:t>
            </w:r>
          </w:p>
        </w:tc>
        <w:tc>
          <w:tcPr>
            <w:tcW w:w="1666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35000</w:t>
            </w:r>
          </w:p>
        </w:tc>
        <w:tc>
          <w:tcPr>
            <w:tcW w:w="1065" w:type="dxa"/>
            <w:vAlign w:val="center"/>
          </w:tcPr>
          <w:p w:rsidR="00DD3142" w:rsidRDefault="00D7303C">
            <w:pPr>
              <w:jc w:val="lef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shd w:val="clear" w:color="auto" w:fill="FFFFFF"/>
              </w:rPr>
              <w:t>6年或复印30万张纸</w:t>
            </w:r>
          </w:p>
        </w:tc>
        <w:tc>
          <w:tcPr>
            <w:tcW w:w="840" w:type="dxa"/>
            <w:vMerge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D3142">
        <w:tc>
          <w:tcPr>
            <w:tcW w:w="2037" w:type="dxa"/>
            <w:gridSpan w:val="3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18"/>
                <w:szCs w:val="18"/>
                <w:shd w:val="clear" w:color="auto" w:fill="FFFFFF"/>
              </w:rPr>
              <w:t>一体机/传真机</w:t>
            </w:r>
          </w:p>
        </w:tc>
        <w:tc>
          <w:tcPr>
            <w:tcW w:w="3900" w:type="dxa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shd w:val="clear" w:color="auto" w:fill="FFFFFF"/>
              </w:rPr>
              <w:t>配置数量上限按单位编制内实有人数的30%计算</w:t>
            </w:r>
          </w:p>
        </w:tc>
        <w:tc>
          <w:tcPr>
            <w:tcW w:w="1666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3000</w:t>
            </w:r>
          </w:p>
        </w:tc>
        <w:tc>
          <w:tcPr>
            <w:tcW w:w="1065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6</w:t>
            </w:r>
          </w:p>
        </w:tc>
        <w:tc>
          <w:tcPr>
            <w:tcW w:w="840" w:type="dxa"/>
            <w:vMerge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D3142">
        <w:tc>
          <w:tcPr>
            <w:tcW w:w="2037" w:type="dxa"/>
            <w:gridSpan w:val="3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18"/>
                <w:szCs w:val="18"/>
                <w:shd w:val="clear" w:color="auto" w:fill="FFFFFF"/>
              </w:rPr>
              <w:t>投影仪</w:t>
            </w:r>
          </w:p>
        </w:tc>
        <w:tc>
          <w:tcPr>
            <w:tcW w:w="3900" w:type="dxa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shd w:val="clear" w:color="auto" w:fill="FFFFFF"/>
              </w:rPr>
              <w:t>使用单位申请，学校审核后按需要配备；人数较多的单位配置数量上限按单位编制内实有人数的5%计算</w:t>
            </w:r>
          </w:p>
        </w:tc>
        <w:tc>
          <w:tcPr>
            <w:tcW w:w="1666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1000</w:t>
            </w:r>
            <w:r w:rsidR="00586A18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1065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6</w:t>
            </w:r>
          </w:p>
        </w:tc>
        <w:tc>
          <w:tcPr>
            <w:tcW w:w="840" w:type="dxa"/>
            <w:vMerge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D3142">
        <w:trPr>
          <w:trHeight w:val="632"/>
        </w:trPr>
        <w:tc>
          <w:tcPr>
            <w:tcW w:w="2037" w:type="dxa"/>
            <w:gridSpan w:val="3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18"/>
                <w:szCs w:val="18"/>
                <w:shd w:val="clear" w:color="auto" w:fill="FFFFFF"/>
              </w:rPr>
              <w:t>扫描仪</w:t>
            </w:r>
          </w:p>
        </w:tc>
        <w:tc>
          <w:tcPr>
            <w:tcW w:w="3900" w:type="dxa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shd w:val="clear" w:color="auto" w:fill="FFFFFF"/>
              </w:rPr>
              <w:t>配置数量上限按单位编制内实有人数的5%计算</w:t>
            </w:r>
          </w:p>
        </w:tc>
        <w:tc>
          <w:tcPr>
            <w:tcW w:w="1666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4000</w:t>
            </w:r>
          </w:p>
        </w:tc>
        <w:tc>
          <w:tcPr>
            <w:tcW w:w="1065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6</w:t>
            </w:r>
          </w:p>
        </w:tc>
        <w:tc>
          <w:tcPr>
            <w:tcW w:w="840" w:type="dxa"/>
            <w:vMerge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D3142">
        <w:trPr>
          <w:trHeight w:val="687"/>
        </w:trPr>
        <w:tc>
          <w:tcPr>
            <w:tcW w:w="2037" w:type="dxa"/>
            <w:gridSpan w:val="3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18"/>
                <w:szCs w:val="18"/>
                <w:shd w:val="clear" w:color="auto" w:fill="FFFFFF"/>
              </w:rPr>
              <w:t>碎纸机</w:t>
            </w:r>
          </w:p>
        </w:tc>
        <w:tc>
          <w:tcPr>
            <w:tcW w:w="3900" w:type="dxa"/>
            <w:vAlign w:val="center"/>
          </w:tcPr>
          <w:p w:rsidR="00DD3142" w:rsidRDefault="00D7303C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shd w:val="clear" w:color="auto" w:fill="FFFFFF"/>
              </w:rPr>
              <w:t>使用单位申请，学校审核后按需要配备</w:t>
            </w:r>
          </w:p>
        </w:tc>
        <w:tc>
          <w:tcPr>
            <w:tcW w:w="1666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1000</w:t>
            </w:r>
          </w:p>
        </w:tc>
        <w:tc>
          <w:tcPr>
            <w:tcW w:w="1065" w:type="dxa"/>
            <w:vAlign w:val="center"/>
          </w:tcPr>
          <w:p w:rsidR="00DD3142" w:rsidRDefault="00D7303C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6</w:t>
            </w:r>
          </w:p>
        </w:tc>
        <w:tc>
          <w:tcPr>
            <w:tcW w:w="840" w:type="dxa"/>
            <w:vMerge/>
          </w:tcPr>
          <w:p w:rsidR="00DD3142" w:rsidRDefault="00DD3142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</w:tbl>
    <w:p w:rsidR="00DD3142" w:rsidRDefault="00D7303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 w:rsidR="00DD3142" w:rsidRDefault="00D7303C">
      <w:pPr>
        <w:numPr>
          <w:ilvl w:val="0"/>
          <w:numId w:val="2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配置具有组合功能的办公家具，价格不得高于各单项资产的价格之</w:t>
      </w:r>
      <w:proofErr w:type="gramStart"/>
      <w:r>
        <w:rPr>
          <w:rFonts w:hint="eastAsia"/>
          <w:sz w:val="18"/>
          <w:szCs w:val="18"/>
        </w:rPr>
        <w:t>和</w:t>
      </w:r>
      <w:proofErr w:type="gramEnd"/>
      <w:r>
        <w:rPr>
          <w:rFonts w:hint="eastAsia"/>
          <w:sz w:val="18"/>
          <w:szCs w:val="18"/>
        </w:rPr>
        <w:t>。</w:t>
      </w:r>
    </w:p>
    <w:p w:rsidR="00DD3142" w:rsidRDefault="00D7303C">
      <w:pPr>
        <w:numPr>
          <w:ilvl w:val="0"/>
          <w:numId w:val="2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价格上限中的价格指单件价格。</w:t>
      </w:r>
    </w:p>
    <w:p w:rsidR="00DD3142" w:rsidRDefault="00DD3142">
      <w:pPr>
        <w:rPr>
          <w:sz w:val="18"/>
          <w:szCs w:val="18"/>
        </w:rPr>
      </w:pPr>
    </w:p>
    <w:p w:rsidR="00DD3142" w:rsidRDefault="00DD3142"/>
    <w:p w:rsidR="00DD3142" w:rsidRDefault="00D7303C">
      <w:pPr>
        <w:spacing w:line="360" w:lineRule="auto"/>
        <w:jc w:val="center"/>
        <w:rPr>
          <w:sz w:val="24"/>
        </w:rPr>
      </w:pPr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资产管理处</w:t>
      </w:r>
    </w:p>
    <w:p w:rsidR="00DD3142" w:rsidRDefault="00D7303C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 w:rsidR="000957D3">
        <w:rPr>
          <w:rFonts w:hint="eastAsia"/>
          <w:sz w:val="24"/>
        </w:rPr>
        <w:t>14</w:t>
      </w:r>
      <w:r>
        <w:rPr>
          <w:rFonts w:hint="eastAsia"/>
          <w:sz w:val="24"/>
        </w:rPr>
        <w:t>日</w:t>
      </w:r>
    </w:p>
    <w:p w:rsidR="00DD3142" w:rsidRDefault="00DD3142"/>
    <w:sectPr w:rsidR="00DD3142" w:rsidSect="00DD3142">
      <w:pgSz w:w="11906" w:h="16838"/>
      <w:pgMar w:top="1013" w:right="1237" w:bottom="816" w:left="142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E45" w:rsidRDefault="00F31E45" w:rsidP="00BA2CB1">
      <w:r>
        <w:separator/>
      </w:r>
    </w:p>
  </w:endnote>
  <w:endnote w:type="continuationSeparator" w:id="0">
    <w:p w:rsidR="00F31E45" w:rsidRDefault="00F31E45" w:rsidP="00BA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E45" w:rsidRDefault="00F31E45" w:rsidP="00BA2CB1">
      <w:r>
        <w:separator/>
      </w:r>
    </w:p>
  </w:footnote>
  <w:footnote w:type="continuationSeparator" w:id="0">
    <w:p w:rsidR="00F31E45" w:rsidRDefault="00F31E45" w:rsidP="00BA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5E56E"/>
    <w:multiLevelType w:val="singleLevel"/>
    <w:tmpl w:val="2BA5E56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7A5CA69"/>
    <w:multiLevelType w:val="singleLevel"/>
    <w:tmpl w:val="47A5CA6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A1110A1"/>
    <w:rsid w:val="00007222"/>
    <w:rsid w:val="000957D3"/>
    <w:rsid w:val="0058249A"/>
    <w:rsid w:val="00586A18"/>
    <w:rsid w:val="006012D6"/>
    <w:rsid w:val="00726F77"/>
    <w:rsid w:val="00746CC3"/>
    <w:rsid w:val="007E0F93"/>
    <w:rsid w:val="009C5AE4"/>
    <w:rsid w:val="00B91169"/>
    <w:rsid w:val="00BA2CB1"/>
    <w:rsid w:val="00C35FC8"/>
    <w:rsid w:val="00C91AAE"/>
    <w:rsid w:val="00D12E14"/>
    <w:rsid w:val="00D65CCE"/>
    <w:rsid w:val="00D7303C"/>
    <w:rsid w:val="00DD3142"/>
    <w:rsid w:val="00F31E45"/>
    <w:rsid w:val="0E17327A"/>
    <w:rsid w:val="100F008D"/>
    <w:rsid w:val="1D536C97"/>
    <w:rsid w:val="2C074DE0"/>
    <w:rsid w:val="2D572F33"/>
    <w:rsid w:val="30D1729B"/>
    <w:rsid w:val="32407B3B"/>
    <w:rsid w:val="3A926358"/>
    <w:rsid w:val="446C154A"/>
    <w:rsid w:val="4A1110A1"/>
    <w:rsid w:val="4FDC43A5"/>
    <w:rsid w:val="5B8E5A77"/>
    <w:rsid w:val="5E753BB9"/>
    <w:rsid w:val="637A50AF"/>
    <w:rsid w:val="63AE3A8B"/>
    <w:rsid w:val="66884B3E"/>
    <w:rsid w:val="6C91777D"/>
    <w:rsid w:val="6D4360A2"/>
    <w:rsid w:val="722E7FA2"/>
    <w:rsid w:val="768A3260"/>
    <w:rsid w:val="7EB9240D"/>
    <w:rsid w:val="7F78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A744123"/>
  <w15:docId w15:val="{B82AE9D3-322E-46B5-B041-DEC2C98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31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D3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DD3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DD314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DD3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sid w:val="00DD314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DD31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420</Words>
  <Characters>2394</Characters>
  <Application>Microsoft Office Word</Application>
  <DocSecurity>0</DocSecurity>
  <Lines>19</Lines>
  <Paragraphs>5</Paragraphs>
  <ScaleCrop>false</ScaleCrop>
  <Company>微软中国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Administrator</cp:lastModifiedBy>
  <cp:revision>6</cp:revision>
  <cp:lastPrinted>2018-06-14T01:06:00Z</cp:lastPrinted>
  <dcterms:created xsi:type="dcterms:W3CDTF">2018-06-05T12:30:00Z</dcterms:created>
  <dcterms:modified xsi:type="dcterms:W3CDTF">2025-06-12T07:05:00Z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