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0B" w:rsidRDefault="00D01F98">
      <w:pPr>
        <w:jc w:val="center"/>
        <w:rPr>
          <w:rFonts w:ascii="Arial" w:eastAsia="宋体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 w:val="44"/>
          <w:szCs w:val="44"/>
          <w:shd w:val="clear" w:color="auto" w:fill="FFFFFF"/>
        </w:rPr>
        <w:t>我校</w:t>
      </w:r>
      <w:bookmarkStart w:id="0" w:name="_GoBack"/>
      <w:bookmarkEnd w:id="0"/>
      <w:r w:rsidR="005E7E96">
        <w:rPr>
          <w:rFonts w:ascii="Arial" w:eastAsia="宋体" w:hAnsi="Arial" w:cs="Arial" w:hint="eastAsia"/>
          <w:color w:val="333333"/>
          <w:sz w:val="44"/>
          <w:szCs w:val="44"/>
          <w:shd w:val="clear" w:color="auto" w:fill="FFFFFF"/>
        </w:rPr>
        <w:t>开展食品安全培训</w:t>
      </w:r>
    </w:p>
    <w:p w:rsidR="0053460B" w:rsidRDefault="005E7E96">
      <w:pPr>
        <w:rPr>
          <w:rFonts w:ascii="Arial" w:eastAsia="宋体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noProof/>
          <w:color w:val="333333"/>
          <w:sz w:val="32"/>
          <w:szCs w:val="32"/>
          <w:shd w:val="clear" w:color="auto" w:fill="FFFFFF"/>
        </w:rPr>
        <w:drawing>
          <wp:inline distT="0" distB="0" distL="114300" distR="114300">
            <wp:extent cx="5253990" cy="3940175"/>
            <wp:effectExtent l="0" t="0" r="3810" b="3175"/>
            <wp:docPr id="1" name="图片 1" descr="C:/Users/lenovo/AppData/Local/Temp/picturecompress_2021102916011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1029160113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60B" w:rsidRDefault="005E7E96">
      <w:pPr>
        <w:ind w:firstLineChars="200" w:firstLine="640"/>
        <w:rPr>
          <w:rFonts w:ascii="Arial" w:eastAsia="宋体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下午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:00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学校资产与后勤管理处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组织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全校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200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余名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食品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从业人员召开了</w:t>
      </w:r>
      <w:hyperlink r:id="rId8" w:history="1">
        <w:r>
          <w:rPr>
            <w:rFonts w:ascii="Arial" w:eastAsia="宋体" w:hAnsi="Arial" w:cs="Arial" w:hint="eastAsia"/>
            <w:color w:val="333333"/>
            <w:sz w:val="32"/>
            <w:szCs w:val="32"/>
            <w:shd w:val="clear" w:color="auto" w:fill="FFFFFF"/>
          </w:rPr>
          <w:t>食品安全</w:t>
        </w:r>
      </w:hyperlink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专题培训。</w:t>
      </w:r>
    </w:p>
    <w:p w:rsidR="0053460B" w:rsidRDefault="005E7E96">
      <w:pPr>
        <w:rPr>
          <w:rFonts w:ascii="Arial" w:eastAsia="宋体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聘请了中农康正集团的技术总监毛亚峰专家来校授课，培训课上毛亚峰总监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着重分析了当前学校食堂食品安全工作面临的形势及存在问题，并从食堂管理基本要求、食堂管理工作流程、食堂管理监督检查、食堂管理人员工作要求等四个方面对与会人员进行了培训</w:t>
      </w: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。</w:t>
      </w:r>
    </w:p>
    <w:p w:rsidR="0053460B" w:rsidRDefault="0053460B">
      <w:pPr>
        <w:ind w:firstLineChars="200" w:firstLine="640"/>
        <w:rPr>
          <w:rFonts w:ascii="Arial" w:eastAsia="宋体" w:hAnsi="Arial" w:cs="Arial"/>
          <w:color w:val="333333"/>
          <w:sz w:val="32"/>
          <w:szCs w:val="32"/>
          <w:shd w:val="clear" w:color="auto" w:fill="FFFFFF"/>
        </w:rPr>
      </w:pPr>
    </w:p>
    <w:p w:rsidR="0053460B" w:rsidRDefault="005E7E96">
      <w:pPr>
        <w:rPr>
          <w:rFonts w:ascii="Arial" w:eastAsia="宋体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5253990" cy="3940175"/>
            <wp:effectExtent l="0" t="0" r="3810" b="3175"/>
            <wp:docPr id="2" name="图片 2" descr="C:/Users/lenovo/AppData/Local/Temp/picturecompress_2021102916013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lenovo/AppData/Local/Temp/picturecompress_20211029160130/output_1.jp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60B" w:rsidRDefault="005E7E96">
      <w:pPr>
        <w:ind w:firstLineChars="200" w:firstLine="640"/>
        <w:rPr>
          <w:rFonts w:ascii="Arial" w:eastAsia="宋体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 w:val="32"/>
          <w:szCs w:val="32"/>
          <w:shd w:val="clear" w:color="auto" w:fill="FFFFFF"/>
        </w:rPr>
        <w:t>此次培训，进一步提高了学校食堂食品安全管理能力，筑牢了学校食品安全防线，为守护“舌尖上”的安全奠定了坚实的基础，为师生食品卫生安全和身体健康提供了保障。</w:t>
      </w:r>
    </w:p>
    <w:sectPr w:rsidR="0053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96" w:rsidRDefault="005E7E96" w:rsidP="00D01F98">
      <w:r>
        <w:separator/>
      </w:r>
    </w:p>
  </w:endnote>
  <w:endnote w:type="continuationSeparator" w:id="0">
    <w:p w:rsidR="005E7E96" w:rsidRDefault="005E7E96" w:rsidP="00D0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96" w:rsidRDefault="005E7E96" w:rsidP="00D01F98">
      <w:r>
        <w:separator/>
      </w:r>
    </w:p>
  </w:footnote>
  <w:footnote w:type="continuationSeparator" w:id="0">
    <w:p w:rsidR="005E7E96" w:rsidRDefault="005E7E96" w:rsidP="00D0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0B"/>
    <w:rsid w:val="0053460B"/>
    <w:rsid w:val="005E7E96"/>
    <w:rsid w:val="00D01F98"/>
    <w:rsid w:val="33DB027C"/>
    <w:rsid w:val="64E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1200C4-1B96-440A-9F9A-B81B25F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D01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01F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01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01F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163.com/news/search?keyword=%E9%A3%9F%E5%93%81%E5%AE%89%E5%85%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2014-10-29T12:08:00Z</dcterms:created>
  <dcterms:modified xsi:type="dcterms:W3CDTF">2021-11-01T01:14:00Z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0A080014F96241E09948FB99AE75CC6C</vt:lpwstr>
  </property>
</Properties>
</file>