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仿宋_GB2312" w:eastAsia="仿宋_GB2312"/>
          <w:sz w:val="32"/>
          <w:szCs w:val="32"/>
        </w:rPr>
      </w:pPr>
      <w:r>
        <w:rPr>
          <w:rFonts w:hint="eastAsia" w:ascii="仿宋_GB2312" w:eastAsia="仿宋_GB2312"/>
          <w:sz w:val="32"/>
          <w:szCs w:val="32"/>
        </w:rPr>
        <w:t>《江西师范大学公用房管理办法实施细则》实施情况通告</w:t>
      </w:r>
    </w:p>
    <w:p>
      <w:pPr>
        <w:jc w:val="left"/>
        <w:rPr>
          <w:rFonts w:ascii="仿宋_GB2312" w:eastAsia="仿宋_GB2312"/>
          <w:sz w:val="28"/>
          <w:szCs w:val="28"/>
        </w:rPr>
      </w:pPr>
      <w:r>
        <w:rPr>
          <w:rFonts w:hint="eastAsia" w:ascii="仿宋_GB2312" w:eastAsia="仿宋_GB2312"/>
          <w:sz w:val="28"/>
          <w:szCs w:val="28"/>
        </w:rPr>
        <w:t xml:space="preserve">                          （第1号）</w:t>
      </w:r>
    </w:p>
    <w:p>
      <w:pPr>
        <w:jc w:val="left"/>
        <w:rPr>
          <w:rFonts w:ascii="仿宋" w:hAnsi="仿宋" w:eastAsia="仿宋"/>
          <w:sz w:val="28"/>
          <w:szCs w:val="28"/>
        </w:rPr>
      </w:pPr>
      <w:r>
        <w:rPr>
          <w:rFonts w:hint="eastAsia" w:ascii="仿宋_GB2312" w:eastAsia="仿宋_GB2312"/>
          <w:sz w:val="28"/>
          <w:szCs w:val="28"/>
        </w:rPr>
        <w:t xml:space="preserve">   </w:t>
      </w:r>
      <w:r>
        <w:rPr>
          <w:rFonts w:hint="eastAsia" w:ascii="仿宋" w:hAnsi="仿宋" w:eastAsia="仿宋"/>
          <w:sz w:val="28"/>
          <w:szCs w:val="28"/>
        </w:rPr>
        <w:t xml:space="preserve"> 2018年10月，学校出台了《江西师范大学公用房管理办法实施细则 （试行）》，文件出台后，资产管理处对各个单位的公用房进行了核查，对各个单位应该配置的公用房数量进行了核算，并于2019年9月和12月份下发各个单位的固化数据。公用房核算数据下发后，各个单位对学校落实《江西师范大学公用房管理办法实施细则 （试行）》工作非常重视，积极将本单位的数据与资产管理处房管科进行核对，部分单位启动了超标用房腾退。根据2018年10月19日学校《</w:t>
      </w:r>
      <w:r>
        <w:rPr>
          <w:rFonts w:hint="eastAsia" w:ascii="仿宋" w:hAnsi="仿宋" w:eastAsia="仿宋"/>
          <w:sz w:val="32"/>
          <w:szCs w:val="32"/>
        </w:rPr>
        <w:t>公用房管理办法实施细则》实施动员大会公用房</w:t>
      </w:r>
      <w:r>
        <w:rPr>
          <w:rFonts w:hint="eastAsia" w:ascii="仿宋" w:hAnsi="仿宋" w:eastAsia="仿宋"/>
          <w:sz w:val="28"/>
          <w:szCs w:val="28"/>
        </w:rPr>
        <w:t>腾退政策</w:t>
      </w:r>
      <w:r>
        <w:rPr>
          <w:rFonts w:hint="eastAsia" w:ascii="仿宋" w:hAnsi="仿宋" w:eastAsia="仿宋"/>
          <w:sz w:val="32"/>
          <w:szCs w:val="32"/>
        </w:rPr>
        <w:t>要求，各单位</w:t>
      </w:r>
      <w:r>
        <w:rPr>
          <w:rFonts w:hint="eastAsia" w:ascii="仿宋" w:hAnsi="仿宋" w:eastAsia="仿宋"/>
          <w:sz w:val="28"/>
          <w:szCs w:val="28"/>
        </w:rPr>
        <w:t>数据固化后“半年内腾退免交、半年到一年期间腾退收取</w:t>
      </w:r>
      <w:r>
        <w:rPr>
          <w:rFonts w:ascii="仿宋" w:hAnsi="仿宋" w:eastAsia="仿宋"/>
          <w:sz w:val="28"/>
          <w:szCs w:val="28"/>
        </w:rPr>
        <w:t>30%，一年到两年期间收取60%，腾退时间超过两年全额收取”</w:t>
      </w:r>
      <w:r>
        <w:rPr>
          <w:rFonts w:hint="eastAsia" w:ascii="仿宋" w:hAnsi="仿宋" w:eastAsia="仿宋"/>
          <w:sz w:val="28"/>
          <w:szCs w:val="28"/>
        </w:rPr>
        <w:t>，请没有完成用房核对和没有启动超标用房清退工作的单位加大工作力度，认真执行并落实学校相关规定的要求。现将各单位公用房超标和腾退的情况进行通报,资产处将于3月初将核实的各单位超标、腾退及超标计费情况上报学校。具体情况如下:</w:t>
      </w:r>
    </w:p>
    <w:p>
      <w:pPr>
        <w:jc w:val="left"/>
        <w:rPr>
          <w:rFonts w:ascii="仿宋" w:hAnsi="仿宋" w:eastAsia="仿宋"/>
          <w:sz w:val="28"/>
          <w:szCs w:val="28"/>
        </w:rPr>
      </w:pPr>
      <w:r>
        <w:rPr>
          <w:rFonts w:hint="eastAsia" w:ascii="仿宋" w:hAnsi="仿宋" w:eastAsia="仿宋"/>
          <w:sz w:val="28"/>
          <w:szCs w:val="28"/>
        </w:rPr>
        <w:t xml:space="preserve">    1、已全额腾退单位：财政金融学院原超标面积为1502.33平方米，国际教育学院原超标面积为4171.26平米。</w:t>
      </w:r>
    </w:p>
    <w:p>
      <w:pPr>
        <w:jc w:val="left"/>
        <w:rPr>
          <w:rFonts w:ascii="仿宋" w:hAnsi="仿宋" w:eastAsia="仿宋"/>
          <w:sz w:val="28"/>
          <w:szCs w:val="28"/>
        </w:rPr>
      </w:pPr>
      <w:r>
        <w:rPr>
          <w:rFonts w:hint="eastAsia" w:ascii="仿宋" w:hAnsi="仿宋" w:eastAsia="仿宋"/>
          <w:sz w:val="28"/>
          <w:szCs w:val="28"/>
        </w:rPr>
        <w:t xml:space="preserve">    2、已部分腾退单位：历史文化与旅游学院、新闻与传播学院、社会科学处、档案馆、信息化办公室；</w:t>
      </w:r>
    </w:p>
    <w:p>
      <w:pPr>
        <w:ind w:firstLine="560"/>
        <w:jc w:val="left"/>
        <w:rPr>
          <w:rFonts w:hint="eastAsia" w:ascii="仿宋" w:hAnsi="仿宋" w:eastAsia="仿宋"/>
          <w:sz w:val="28"/>
          <w:szCs w:val="28"/>
        </w:rPr>
      </w:pPr>
      <w:r>
        <w:rPr>
          <w:rFonts w:hint="eastAsia" w:ascii="仿宋" w:hAnsi="仿宋" w:eastAsia="仿宋"/>
          <w:sz w:val="28"/>
          <w:szCs w:val="28"/>
        </w:rPr>
        <w:t>3、未核对数据、未腾退单位：教育学院、文学院、政法学院、外国语学院、音乐学院、美术学院、商学院、体育学院、</w:t>
      </w:r>
      <w:r>
        <w:rPr>
          <w:rFonts w:hint="eastAsia" w:ascii="仿宋" w:hAnsi="仿宋" w:eastAsia="仿宋" w:cs="宋体"/>
          <w:kern w:val="0"/>
          <w:sz w:val="28"/>
          <w:szCs w:val="28"/>
        </w:rPr>
        <w:t>工会、团委、研究生院、科学技术处、基建管理处、保卫处、军事教研部、实验室</w:t>
      </w:r>
      <w:bookmarkStart w:id="0" w:name="_GoBack"/>
      <w:bookmarkEnd w:id="0"/>
      <w:r>
        <w:rPr>
          <w:rFonts w:hint="eastAsia" w:ascii="仿宋" w:hAnsi="仿宋" w:eastAsia="仿宋" w:cs="宋体"/>
          <w:kern w:val="0"/>
          <w:sz w:val="28"/>
          <w:szCs w:val="28"/>
        </w:rPr>
        <w:t>建设与管理中心（分析测试中心）、学报杂志社、师资培训中心、资产经营公司、</w:t>
      </w:r>
      <w:r>
        <w:rPr>
          <w:rFonts w:hint="eastAsia" w:ascii="仿宋" w:hAnsi="仿宋" w:eastAsia="仿宋"/>
          <w:sz w:val="28"/>
          <w:szCs w:val="28"/>
        </w:rPr>
        <w:t>国家单糖化学合成工程技术研究中、鄱阳湖湿地与流域研究教育部重点实验室、功能有机小分子教育部重点实验室、先进材料院 。</w:t>
      </w:r>
    </w:p>
    <w:p>
      <w:pPr>
        <w:ind w:firstLine="560"/>
        <w:jc w:val="left"/>
        <w:rPr>
          <w:rFonts w:hint="eastAsia" w:ascii="仿宋" w:hAnsi="仿宋" w:eastAsia="仿宋"/>
          <w:sz w:val="28"/>
          <w:szCs w:val="28"/>
        </w:rPr>
      </w:pPr>
    </w:p>
    <w:p>
      <w:pPr>
        <w:ind w:firstLine="560"/>
        <w:jc w:val="left"/>
        <w:rPr>
          <w:rFonts w:hint="eastAsia" w:ascii="仿宋" w:hAnsi="仿宋" w:eastAsia="仿宋"/>
          <w:sz w:val="28"/>
          <w:szCs w:val="28"/>
        </w:rPr>
      </w:pPr>
    </w:p>
    <w:p>
      <w:pPr>
        <w:ind w:firstLine="5493" w:firstLineChars="1962"/>
        <w:jc w:val="left"/>
        <w:rPr>
          <w:rFonts w:hint="eastAsia" w:ascii="仿宋" w:hAnsi="仿宋" w:eastAsia="仿宋"/>
          <w:sz w:val="28"/>
          <w:szCs w:val="28"/>
          <w:lang w:val="en-US" w:eastAsia="zh-CN"/>
        </w:rPr>
      </w:pPr>
      <w:r>
        <w:rPr>
          <w:rFonts w:hint="eastAsia" w:ascii="仿宋" w:hAnsi="仿宋" w:eastAsia="仿宋"/>
          <w:sz w:val="28"/>
          <w:szCs w:val="28"/>
          <w:lang w:val="en-US" w:eastAsia="zh-CN"/>
        </w:rPr>
        <w:t>资产管理处</w:t>
      </w:r>
    </w:p>
    <w:p>
      <w:pPr>
        <w:ind w:firstLine="5213" w:firstLineChars="1862"/>
        <w:jc w:val="left"/>
        <w:rPr>
          <w:rFonts w:hint="default" w:ascii="仿宋" w:hAnsi="仿宋" w:eastAsia="仿宋"/>
          <w:sz w:val="28"/>
          <w:szCs w:val="28"/>
          <w:lang w:val="en-US" w:eastAsia="zh-CN"/>
        </w:rPr>
      </w:pPr>
      <w:r>
        <w:rPr>
          <w:rFonts w:hint="eastAsia" w:ascii="仿宋" w:hAnsi="仿宋" w:eastAsia="仿宋"/>
          <w:sz w:val="28"/>
          <w:szCs w:val="28"/>
          <w:lang w:val="en-US" w:eastAsia="zh-CN"/>
        </w:rPr>
        <w:t>2020年1月17日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287B90"/>
    <w:rsid w:val="0003157E"/>
    <w:rsid w:val="00053055"/>
    <w:rsid w:val="000605C7"/>
    <w:rsid w:val="00090C7F"/>
    <w:rsid w:val="000941B5"/>
    <w:rsid w:val="000B6B7D"/>
    <w:rsid w:val="000C3DE5"/>
    <w:rsid w:val="000F38ED"/>
    <w:rsid w:val="001D07B9"/>
    <w:rsid w:val="00223685"/>
    <w:rsid w:val="00287B90"/>
    <w:rsid w:val="002B398A"/>
    <w:rsid w:val="003A4D35"/>
    <w:rsid w:val="00441140"/>
    <w:rsid w:val="00465871"/>
    <w:rsid w:val="00486F28"/>
    <w:rsid w:val="004A320F"/>
    <w:rsid w:val="004F3F14"/>
    <w:rsid w:val="004F4BE3"/>
    <w:rsid w:val="00516D4B"/>
    <w:rsid w:val="0054755B"/>
    <w:rsid w:val="0055486F"/>
    <w:rsid w:val="0059040F"/>
    <w:rsid w:val="00607237"/>
    <w:rsid w:val="00650774"/>
    <w:rsid w:val="006C7CE4"/>
    <w:rsid w:val="006F6CF6"/>
    <w:rsid w:val="007014B5"/>
    <w:rsid w:val="00701646"/>
    <w:rsid w:val="00705F4B"/>
    <w:rsid w:val="00967559"/>
    <w:rsid w:val="009C1E03"/>
    <w:rsid w:val="009C79A2"/>
    <w:rsid w:val="009E3A29"/>
    <w:rsid w:val="00AA08F9"/>
    <w:rsid w:val="00AC1117"/>
    <w:rsid w:val="00C93EF1"/>
    <w:rsid w:val="00DB709E"/>
    <w:rsid w:val="00DF4FB8"/>
    <w:rsid w:val="00E81D15"/>
    <w:rsid w:val="00ED31F6"/>
    <w:rsid w:val="00F12DB3"/>
    <w:rsid w:val="00F307B7"/>
    <w:rsid w:val="00F66A98"/>
    <w:rsid w:val="00F8687A"/>
    <w:rsid w:val="00F91E5F"/>
    <w:rsid w:val="41AA24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uiPriority w:val="99"/>
    <w:pPr>
      <w:tabs>
        <w:tab w:val="center" w:pos="4153"/>
        <w:tab w:val="right" w:pos="8306"/>
      </w:tabs>
      <w:snapToGrid w:val="0"/>
      <w:jc w:val="left"/>
    </w:pPr>
    <w:rPr>
      <w:sz w:val="18"/>
      <w:szCs w:val="18"/>
    </w:rPr>
  </w:style>
  <w:style w:type="paragraph" w:styleId="3">
    <w:name w:val="header"/>
    <w:basedOn w:val="1"/>
    <w:link w:val="6"/>
    <w:semiHidden/>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uiPriority w:val="99"/>
    <w:rPr>
      <w:sz w:val="18"/>
      <w:szCs w:val="18"/>
    </w:rPr>
  </w:style>
  <w:style w:type="character" w:customStyle="1" w:styleId="7">
    <w:name w:val="页脚 Char"/>
    <w:basedOn w:val="5"/>
    <w:link w:val="2"/>
    <w:semiHidden/>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39DFD4E-A820-4C8C-BD6C-C3D756464FC4}">
  <ds:schemaRefs/>
</ds:datastoreItem>
</file>

<file path=docProps/app.xml><?xml version="1.0" encoding="utf-8"?>
<Properties xmlns="http://schemas.openxmlformats.org/officeDocument/2006/extended-properties" xmlns:vt="http://schemas.openxmlformats.org/officeDocument/2006/docPropsVTypes">
  <Template>Normal.dotm</Template>
  <Pages>2</Pages>
  <Words>115</Words>
  <Characters>656</Characters>
  <Lines>5</Lines>
  <Paragraphs>1</Paragraphs>
  <TotalTime>207</TotalTime>
  <ScaleCrop>false</ScaleCrop>
  <LinksUpToDate>false</LinksUpToDate>
  <CharactersWithSpaces>770</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2020-01-15T07:52:00Z</dcterms:created>
  <dc:creator>jxjx</dc:creator>
  <cp:lastModifiedBy>fp</cp:lastModifiedBy>
  <dcterms:modified xsi:type="dcterms:W3CDTF">2020-01-17T00:46:08Z</dcterms:modified>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